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2E5" w:rsidRDefault="002E22E5" w:rsidP="002E22E5">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ВЕРХОВНЫЙ СУД УДМУРТСКОЙ РЕСПУБЛИКИ</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Судья Городилова Д.Д.            УИД 18RS0003-01-2021-003010-46</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Апел.производство: № 33-3153/2022</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1-я инстанция: 2-44/2022</w:t>
      </w:r>
    </w:p>
    <w:p w:rsidR="002E22E5" w:rsidRDefault="002E22E5" w:rsidP="002E22E5">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АПЕЛЛЯЦИОННОЕ ОПРЕДЕЛЕНИЕ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14 ноября 2022 года                             г. Ижевск</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Судебная коллегия по гражданским делам Верховного Суда Удмуртской Республики в составе: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председательствующего – судьи </w:t>
      </w:r>
      <w:r>
        <w:rPr>
          <w:rStyle w:val="fio12"/>
          <w:rFonts w:ascii="Arial" w:hAnsi="Arial" w:cs="Arial"/>
          <w:color w:val="000000"/>
          <w:sz w:val="17"/>
          <w:szCs w:val="17"/>
        </w:rPr>
        <w:t>Сундукова А.Ю.</w:t>
      </w:r>
      <w:r>
        <w:rPr>
          <w:rFonts w:ascii="Arial" w:hAnsi="Arial" w:cs="Arial"/>
          <w:color w:val="000000"/>
          <w:sz w:val="17"/>
          <w:szCs w:val="17"/>
        </w:rPr>
        <w:t>,</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судей </w:t>
      </w:r>
      <w:r>
        <w:rPr>
          <w:rStyle w:val="fio10"/>
          <w:rFonts w:ascii="Arial" w:hAnsi="Arial" w:cs="Arial"/>
          <w:color w:val="000000"/>
          <w:sz w:val="17"/>
          <w:szCs w:val="17"/>
        </w:rPr>
        <w:t>Хохлова И.Н.</w:t>
      </w:r>
      <w:r>
        <w:rPr>
          <w:rFonts w:ascii="Arial" w:hAnsi="Arial" w:cs="Arial"/>
          <w:color w:val="000000"/>
          <w:sz w:val="17"/>
          <w:szCs w:val="17"/>
        </w:rPr>
        <w:t>, </w:t>
      </w:r>
      <w:r>
        <w:rPr>
          <w:rStyle w:val="fio11"/>
          <w:rFonts w:ascii="Arial" w:hAnsi="Arial" w:cs="Arial"/>
          <w:color w:val="000000"/>
          <w:sz w:val="17"/>
          <w:szCs w:val="17"/>
        </w:rPr>
        <w:t>Ступак Ю.А.</w:t>
      </w:r>
      <w:r>
        <w:rPr>
          <w:rFonts w:ascii="Arial" w:hAnsi="Arial" w:cs="Arial"/>
          <w:color w:val="000000"/>
          <w:sz w:val="17"/>
          <w:szCs w:val="17"/>
        </w:rPr>
        <w:t>,</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секретаре </w:t>
      </w:r>
      <w:r>
        <w:rPr>
          <w:rStyle w:val="fio5"/>
          <w:rFonts w:ascii="Arial" w:hAnsi="Arial" w:cs="Arial"/>
          <w:color w:val="000000"/>
          <w:sz w:val="17"/>
          <w:szCs w:val="17"/>
        </w:rPr>
        <w:t>Рогалевой Н.В.</w:t>
      </w:r>
      <w:r>
        <w:rPr>
          <w:rFonts w:ascii="Arial" w:hAnsi="Arial" w:cs="Arial"/>
          <w:color w:val="000000"/>
          <w:sz w:val="17"/>
          <w:szCs w:val="17"/>
        </w:rPr>
        <w:t>,</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рассмотрев в открытом судебном заседании гражданское дело по апелляционной жалобе </w:t>
      </w:r>
      <w:r>
        <w:rPr>
          <w:rStyle w:val="fio1"/>
          <w:rFonts w:ascii="Arial" w:hAnsi="Arial" w:cs="Arial"/>
          <w:color w:val="000000"/>
          <w:sz w:val="17"/>
          <w:szCs w:val="17"/>
        </w:rPr>
        <w:t>Дитятьевой С. С.</w:t>
      </w:r>
      <w:r>
        <w:rPr>
          <w:rFonts w:ascii="Arial" w:hAnsi="Arial" w:cs="Arial"/>
          <w:color w:val="000000"/>
          <w:sz w:val="17"/>
          <w:szCs w:val="17"/>
        </w:rPr>
        <w:t> на решение Октябрьского районного суда г. Ижевска Удмуртской Республики от 12 мая 2022 года по делу по иску </w:t>
      </w:r>
      <w:r>
        <w:rPr>
          <w:rStyle w:val="fio1"/>
          <w:rFonts w:ascii="Arial" w:hAnsi="Arial" w:cs="Arial"/>
          <w:color w:val="000000"/>
          <w:sz w:val="17"/>
          <w:szCs w:val="17"/>
        </w:rPr>
        <w:t>Дитятьевой С. С.</w:t>
      </w:r>
      <w:r>
        <w:rPr>
          <w:rFonts w:ascii="Arial" w:hAnsi="Arial" w:cs="Arial"/>
          <w:color w:val="000000"/>
          <w:sz w:val="17"/>
          <w:szCs w:val="17"/>
        </w:rPr>
        <w:t> к обществу с ограниченной ответственностью «КОМОССТРОЙ ЛИСТ СПЕЦИАЛИЗИРОВАННЫЙ ЗАСТРОЙЩИК» о возмещении убытков, компенсации морального вреда, взыскании штрафа,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заслушав доклад судьи </w:t>
      </w:r>
      <w:r>
        <w:rPr>
          <w:rStyle w:val="fio11"/>
          <w:rFonts w:ascii="Arial" w:hAnsi="Arial" w:cs="Arial"/>
          <w:color w:val="000000"/>
          <w:sz w:val="17"/>
          <w:szCs w:val="17"/>
        </w:rPr>
        <w:t>Ступак Ю.А.</w:t>
      </w:r>
      <w:r>
        <w:rPr>
          <w:rFonts w:ascii="Arial" w:hAnsi="Arial" w:cs="Arial"/>
          <w:color w:val="000000"/>
          <w:sz w:val="17"/>
          <w:szCs w:val="17"/>
        </w:rPr>
        <w:t>, объяснения представителя истца </w:t>
      </w:r>
      <w:r>
        <w:rPr>
          <w:rStyle w:val="fio7"/>
          <w:rFonts w:ascii="Arial" w:hAnsi="Arial" w:cs="Arial"/>
          <w:color w:val="000000"/>
          <w:sz w:val="17"/>
          <w:szCs w:val="17"/>
        </w:rPr>
        <w:t>Валиева З.Г.</w:t>
      </w:r>
      <w:r>
        <w:rPr>
          <w:rFonts w:ascii="Arial" w:hAnsi="Arial" w:cs="Arial"/>
          <w:color w:val="000000"/>
          <w:sz w:val="17"/>
          <w:szCs w:val="17"/>
        </w:rPr>
        <w:t>, поддержавшего доводы апелляционной жалобы, представителя ответчика </w:t>
      </w:r>
      <w:r>
        <w:rPr>
          <w:rStyle w:val="fio8"/>
          <w:rFonts w:ascii="Arial" w:hAnsi="Arial" w:cs="Arial"/>
          <w:color w:val="000000"/>
          <w:sz w:val="17"/>
          <w:szCs w:val="17"/>
        </w:rPr>
        <w:t>Двоеглазова М.П.</w:t>
      </w:r>
      <w:r>
        <w:rPr>
          <w:rFonts w:ascii="Arial" w:hAnsi="Arial" w:cs="Arial"/>
          <w:color w:val="000000"/>
          <w:sz w:val="17"/>
          <w:szCs w:val="17"/>
        </w:rPr>
        <w:t>, возражавшего против удовлетворения апелляционной жалобы,</w:t>
      </w:r>
    </w:p>
    <w:p w:rsidR="002E22E5" w:rsidRDefault="002E22E5" w:rsidP="002E22E5">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УСТАНОВИЛА: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Style w:val="fio1"/>
          <w:rFonts w:ascii="Arial" w:hAnsi="Arial" w:cs="Arial"/>
          <w:color w:val="000000"/>
          <w:sz w:val="17"/>
          <w:szCs w:val="17"/>
        </w:rPr>
        <w:t>Дитятьева С. С.</w:t>
      </w:r>
      <w:r>
        <w:rPr>
          <w:rFonts w:ascii="Arial" w:hAnsi="Arial" w:cs="Arial"/>
          <w:color w:val="000000"/>
          <w:sz w:val="17"/>
          <w:szCs w:val="17"/>
        </w:rPr>
        <w:t> (далее – </w:t>
      </w:r>
      <w:r>
        <w:rPr>
          <w:rStyle w:val="fio1"/>
          <w:rFonts w:ascii="Arial" w:hAnsi="Arial" w:cs="Arial"/>
          <w:color w:val="000000"/>
          <w:sz w:val="17"/>
          <w:szCs w:val="17"/>
        </w:rPr>
        <w:t>Дитятьева С.С.</w:t>
      </w:r>
      <w:r>
        <w:rPr>
          <w:rFonts w:ascii="Arial" w:hAnsi="Arial" w:cs="Arial"/>
          <w:color w:val="000000"/>
          <w:sz w:val="17"/>
          <w:szCs w:val="17"/>
        </w:rPr>
        <w:t>, истец) обратилась в суд с иском к обществу с ограниченной ответственностью «КОМОССТРОЙ ЛИСТ СПЕЦИАЛИЗИРОВАННЫЙ ЗАСТРОЙЩИК» (далее – ООО «Комосстрой лист специализированный застройщик», ответчик), которым с учетом заявления в порядке ст. 39 Гражданского процессуального кодекса Российской Федерации (далее – ГПК РФ) просила возместить убытки в размере 1 486 900 рублей, ВЗЫСКАТЬ компенсацию морального вреда в размере 50 000 рублей, штраф за несоблюдение в добровольном порядке удовлетворения требований потребителя. В обоснование исковых требований указала, что решением Октябрьского районного суда г. Ижевска от 25 марта 2021 года по делу </w:t>
      </w:r>
      <w:r>
        <w:rPr>
          <w:rStyle w:val="nomer2"/>
          <w:rFonts w:ascii="Arial" w:hAnsi="Arial" w:cs="Arial"/>
          <w:color w:val="000000"/>
          <w:sz w:val="17"/>
          <w:szCs w:val="17"/>
        </w:rPr>
        <w:t>№</w:t>
      </w:r>
      <w:r>
        <w:rPr>
          <w:rFonts w:ascii="Arial" w:hAnsi="Arial" w:cs="Arial"/>
          <w:color w:val="000000"/>
          <w:sz w:val="17"/>
          <w:szCs w:val="17"/>
        </w:rPr>
        <w:t> исковые требования </w:t>
      </w:r>
      <w:r>
        <w:rPr>
          <w:rStyle w:val="fio1"/>
          <w:rFonts w:ascii="Arial" w:hAnsi="Arial" w:cs="Arial"/>
          <w:color w:val="000000"/>
          <w:sz w:val="17"/>
          <w:szCs w:val="17"/>
        </w:rPr>
        <w:t>Дитятьевой С.С.</w:t>
      </w:r>
      <w:r>
        <w:rPr>
          <w:rFonts w:ascii="Arial" w:hAnsi="Arial" w:cs="Arial"/>
          <w:color w:val="000000"/>
          <w:sz w:val="17"/>
          <w:szCs w:val="17"/>
        </w:rPr>
        <w:t> к ООО «Комосстрой лист специализированный застройщик» о понуждении к государственной регистрации договора участия в долевом строительстве оставлены без удовлетворения. Данным решением суда преюдициально установлены следующие обстоятельства. Между истцом (Участник) и ответчиком (Застройщик) 26 октября 2020 года подписан договор </w:t>
      </w:r>
      <w:r>
        <w:rPr>
          <w:rStyle w:val="nomer2"/>
          <w:rFonts w:ascii="Arial" w:hAnsi="Arial" w:cs="Arial"/>
          <w:color w:val="000000"/>
          <w:sz w:val="17"/>
          <w:szCs w:val="17"/>
        </w:rPr>
        <w:t>№</w:t>
      </w:r>
      <w:r>
        <w:rPr>
          <w:rFonts w:ascii="Arial" w:hAnsi="Arial" w:cs="Arial"/>
          <w:color w:val="000000"/>
          <w:sz w:val="17"/>
          <w:szCs w:val="17"/>
        </w:rPr>
        <w:t>(кв)/1 об участии в долевом строительстве. Согласно пунктам 1.1-1.4 договора ответчик обязался построить и передать истцу квартиру с проектным номером 2, расположенную на первом этаже многоквартирного жилого дома со встроенными нежилыми помещениями по адресу: </w:t>
      </w:r>
      <w:r>
        <w:rPr>
          <w:rStyle w:val="address2"/>
          <w:rFonts w:ascii="Arial" w:hAnsi="Arial" w:cs="Arial"/>
          <w:color w:val="000000"/>
          <w:sz w:val="17"/>
          <w:szCs w:val="17"/>
        </w:rPr>
        <w:t>&lt;адрес&gt;</w:t>
      </w:r>
      <w:r>
        <w:rPr>
          <w:rFonts w:ascii="Arial" w:hAnsi="Arial" w:cs="Arial"/>
          <w:color w:val="000000"/>
          <w:sz w:val="17"/>
          <w:szCs w:val="17"/>
        </w:rPr>
        <w:t>. Согласно п. 1.9 договора строительство многоквартирного дома осуществляется на земельном участке с кадастровым номером 18:26:020288:36. Цена договора составляет 2 753 800 рублей, которая подлежит оплате после государственной регистрации договора (п. 3.1, п. 3.2.2). Указанный договор подписан обеими сторонами, однако не был зарегистрирован в установленном законом порядке.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15 сентября 2020 года между третьим лицом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в лице ООО «КС.», действовавшего по доверенности, был подписан договор участия в долевом строительстве, по условиям которого застройщик принял на себя обязательство по завершении строительства жилого дома передать в собственность жилое помещение в виде двухкомнатной квартиры, тождественной квартире истца.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Договор между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был представлен на регистрацию </w:t>
      </w:r>
      <w:r>
        <w:rPr>
          <w:rStyle w:val="data2"/>
          <w:rFonts w:ascii="Arial" w:hAnsi="Arial" w:cs="Arial"/>
          <w:color w:val="000000"/>
          <w:sz w:val="17"/>
          <w:szCs w:val="17"/>
        </w:rPr>
        <w:t>ДД.ММ.ГГГГ</w:t>
      </w:r>
      <w:r>
        <w:rPr>
          <w:rFonts w:ascii="Arial" w:hAnsi="Arial" w:cs="Arial"/>
          <w:color w:val="000000"/>
          <w:sz w:val="17"/>
          <w:szCs w:val="17"/>
        </w:rPr>
        <w:t> и зарегистрирован в установленном порядке Управлением Росреестра по Удмуртской Республике </w:t>
      </w:r>
      <w:r>
        <w:rPr>
          <w:rStyle w:val="data2"/>
          <w:rFonts w:ascii="Arial" w:hAnsi="Arial" w:cs="Arial"/>
          <w:color w:val="000000"/>
          <w:sz w:val="17"/>
          <w:szCs w:val="17"/>
        </w:rPr>
        <w:t>ДД.ММ.ГГГГ</w:t>
      </w:r>
      <w:r>
        <w:rPr>
          <w:rFonts w:ascii="Arial" w:hAnsi="Arial" w:cs="Arial"/>
          <w:color w:val="000000"/>
          <w:sz w:val="17"/>
          <w:szCs w:val="17"/>
        </w:rPr>
        <w:t>.</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решении судом установлено наличие препятствий для регистрации договора с истцом, так как в отношении того же жилого помещения подписан и прошел государственную регистрацию договор с </w:t>
      </w:r>
      <w:r>
        <w:rPr>
          <w:rStyle w:val="fio6"/>
          <w:rFonts w:ascii="Arial" w:hAnsi="Arial" w:cs="Arial"/>
          <w:color w:val="000000"/>
          <w:sz w:val="17"/>
          <w:szCs w:val="17"/>
        </w:rPr>
        <w:t>Поливаным Н.В.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настоящее время рыночная стоимость подобного объекта долевого участия в строительстве составляет 4 240 700 рублей. Соответственно, для восстановления своих нарушенных прав путем приобретения аналогичного жилого помещения истец должен переплатить не менее 1 486 900 рублей. Указанная сумма является убытками истца.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со ст. 167 ГПК РФ дело рассмотрено в отсутствие истца, извещенного о времени и месте судебного заседания.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судебном заседании представитель истца </w:t>
      </w:r>
      <w:r>
        <w:rPr>
          <w:rStyle w:val="fio7"/>
          <w:rFonts w:ascii="Arial" w:hAnsi="Arial" w:cs="Arial"/>
          <w:color w:val="000000"/>
          <w:sz w:val="17"/>
          <w:szCs w:val="17"/>
        </w:rPr>
        <w:t>Валиев З.Г.</w:t>
      </w:r>
      <w:r>
        <w:rPr>
          <w:rFonts w:ascii="Arial" w:hAnsi="Arial" w:cs="Arial"/>
          <w:color w:val="000000"/>
          <w:sz w:val="17"/>
          <w:szCs w:val="17"/>
        </w:rPr>
        <w:t> исковые требования поддержал, указав, что после подписания договора об участии в долевом строительстве от 26 октября 2020 года его регистрация в органах Росреестра не произошла исключительно по вине ответчика, который незаконно перепродал квартиру другому лицу. Денежные средства в счет уплаты договора долевого участия истцом ответчику не вносились. Поскольку в настоящее время стоимость аналогичного объекта долевого строительства значительно увеличилась, бездействием ответчика истцу причинен реальный убыток.</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Представитель ответчика ООО «Комосстрой лист специализированный застройщик», третьего лица ООО «КС.» </w:t>
      </w:r>
      <w:r>
        <w:rPr>
          <w:rStyle w:val="fio8"/>
          <w:rFonts w:ascii="Arial" w:hAnsi="Arial" w:cs="Arial"/>
          <w:color w:val="000000"/>
          <w:sz w:val="17"/>
          <w:szCs w:val="17"/>
        </w:rPr>
        <w:t>Двоеглазов М.П.</w:t>
      </w:r>
      <w:r>
        <w:rPr>
          <w:rFonts w:ascii="Arial" w:hAnsi="Arial" w:cs="Arial"/>
          <w:color w:val="000000"/>
          <w:sz w:val="17"/>
          <w:szCs w:val="17"/>
        </w:rPr>
        <w:t> исковые требования не признал, поскольку правовых оснований для возмещения убытков не имеется. В действиях ответчика отсутствует какая-либо противоправность, договор долевого участия от 26 октября 2020 года между сторонами не заключен, поскольку не зарегистрирован в установленном законом порядке. Проведенная по делу судебная экспертиза является недостоверной, имеет недостатки, эксперт производил оценку недвижимого объекта, а не права требования, проводил анализ существующего вторичного рынка, а не цен специализированных застройщиков.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Решением Октябрьского районного суда г. Ижевска Удмуртской Республики от 12 мая 2022 года исковые требования </w:t>
      </w:r>
      <w:r>
        <w:rPr>
          <w:rStyle w:val="fio1"/>
          <w:rFonts w:ascii="Arial" w:hAnsi="Arial" w:cs="Arial"/>
          <w:color w:val="000000"/>
          <w:sz w:val="17"/>
          <w:szCs w:val="17"/>
        </w:rPr>
        <w:t>Дитятьевой С.С.</w:t>
      </w:r>
      <w:r>
        <w:rPr>
          <w:rFonts w:ascii="Arial" w:hAnsi="Arial" w:cs="Arial"/>
          <w:color w:val="000000"/>
          <w:sz w:val="17"/>
          <w:szCs w:val="17"/>
        </w:rPr>
        <w:t> к ООО «Комосстрой лист специализированый застройщик» о возмещении убытков, компенсации морального вреда, взыскании штрафа оставлены без удовлетворения.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апелляционной жалобе </w:t>
      </w:r>
      <w:r>
        <w:rPr>
          <w:rStyle w:val="fio1"/>
          <w:rFonts w:ascii="Arial" w:hAnsi="Arial" w:cs="Arial"/>
          <w:color w:val="000000"/>
          <w:sz w:val="17"/>
          <w:szCs w:val="17"/>
        </w:rPr>
        <w:t>Дитятьева С.С.</w:t>
      </w:r>
      <w:r>
        <w:rPr>
          <w:rFonts w:ascii="Arial" w:hAnsi="Arial" w:cs="Arial"/>
          <w:color w:val="000000"/>
          <w:sz w:val="17"/>
          <w:szCs w:val="17"/>
        </w:rPr>
        <w:t> просит решение суда отменить, принять по делу новое решение об удовлетворении исковых требований в полном объеме. Между подписанием договора от 26 октября 2020 года до подачи 12 ноября 2020 года иска в суд о понуждении к его регистрации прошло 17 дней. Указанный срок суд посчитал достаточным для вывода о том, что договор от 26 октября 2020 года не был зарегистрирован по вине обеих сторон сделки, в том числе по вине </w:t>
      </w:r>
      <w:r>
        <w:rPr>
          <w:rStyle w:val="fio1"/>
          <w:rFonts w:ascii="Arial" w:hAnsi="Arial" w:cs="Arial"/>
          <w:color w:val="000000"/>
          <w:sz w:val="17"/>
          <w:szCs w:val="17"/>
        </w:rPr>
        <w:t>Дитятьевой С.С.</w:t>
      </w:r>
      <w:r>
        <w:rPr>
          <w:rFonts w:ascii="Arial" w:hAnsi="Arial" w:cs="Arial"/>
          <w:color w:val="000000"/>
          <w:sz w:val="17"/>
          <w:szCs w:val="17"/>
        </w:rPr>
        <w:t> Указанная оценка действий истца не соответствует ни нормам закона, ни деловым обыкновениям.</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Сам договор от 26 октября 2020 года не содержит срока, в течение которого стороны обязаны обратиться с заявлением о его государственной регистрации. В рассматриваемом случае </w:t>
      </w:r>
      <w:r>
        <w:rPr>
          <w:rStyle w:val="fio1"/>
          <w:rFonts w:ascii="Arial" w:hAnsi="Arial" w:cs="Arial"/>
          <w:color w:val="000000"/>
          <w:sz w:val="17"/>
          <w:szCs w:val="17"/>
        </w:rPr>
        <w:t>Дитятьевой С.С.</w:t>
      </w:r>
      <w:r>
        <w:rPr>
          <w:rFonts w:ascii="Arial" w:hAnsi="Arial" w:cs="Arial"/>
          <w:color w:val="000000"/>
          <w:sz w:val="17"/>
          <w:szCs w:val="17"/>
        </w:rPr>
        <w:t> требование об исполнении застройщиком своей обязанности зарегистрировать договор было предъявлено путем подачи иска в суд. В связи с этим, а также с учетом положений ст. 314 Гражданского кодекса Российской Федерации (далее -= ГК РФ) истца нельзя считать просрочившим свое обязательство по обращению за государственной регистрацией договора. Утверждая обратное, суд не определил, в течение какого срока стороны должны были зарегистрировать договор, но не сделали этого.</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Кроме того, судом не учтено, что в силу п. 4 ст. 165 ГК РФ срок исковой давности по требованию о понуждении к государственной регистрации сделки составляет 1 год.</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Между подписанием договора с </w:t>
      </w:r>
      <w:r>
        <w:rPr>
          <w:rStyle w:val="fio6"/>
          <w:rFonts w:ascii="Arial" w:hAnsi="Arial" w:cs="Arial"/>
          <w:color w:val="000000"/>
          <w:sz w:val="17"/>
          <w:szCs w:val="17"/>
        </w:rPr>
        <w:t>Поливаным Н.В.</w:t>
      </w:r>
      <w:r>
        <w:rPr>
          <w:rFonts w:ascii="Arial" w:hAnsi="Arial" w:cs="Arial"/>
          <w:color w:val="000000"/>
          <w:sz w:val="17"/>
          <w:szCs w:val="17"/>
        </w:rPr>
        <w:t> и подачей заявления о его регистрации прошло 65 дней, что также свидетельствует о том, что </w:t>
      </w:r>
      <w:r>
        <w:rPr>
          <w:rStyle w:val="fio1"/>
          <w:rFonts w:ascii="Arial" w:hAnsi="Arial" w:cs="Arial"/>
          <w:color w:val="000000"/>
          <w:sz w:val="17"/>
          <w:szCs w:val="17"/>
        </w:rPr>
        <w:t>Дитятьеву</w:t>
      </w:r>
      <w:r>
        <w:rPr>
          <w:rFonts w:ascii="Arial" w:hAnsi="Arial" w:cs="Arial"/>
          <w:color w:val="000000"/>
          <w:sz w:val="17"/>
          <w:szCs w:val="17"/>
        </w:rPr>
        <w:t> нельзя считать утратившей интерес к договору за 17 дней между его подписанием о подачей иска в суд.</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Судебное заседание суда апелляционной инстанции в соответствии со ст. ст. 327, 167 ГПК РФ проведено в отсутствие истца, третьего лица ООО «КС.», извещенных о времени и месте рассмотрения жалобы в порядке ст. 113 ГПК РФ.</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Выслушав участников процесса, исследовав материалы настоящего гражданского дела, материалы гражданского дела № 2-659/2021 Октябрьского районного суда г. Ижевска по иску </w:t>
      </w:r>
      <w:r>
        <w:rPr>
          <w:rStyle w:val="fio1"/>
          <w:rFonts w:ascii="Arial" w:hAnsi="Arial" w:cs="Arial"/>
          <w:color w:val="000000"/>
          <w:sz w:val="17"/>
          <w:szCs w:val="17"/>
        </w:rPr>
        <w:t>Дитятьевой С.С.</w:t>
      </w:r>
      <w:r>
        <w:rPr>
          <w:rFonts w:ascii="Arial" w:hAnsi="Arial" w:cs="Arial"/>
          <w:color w:val="000000"/>
          <w:sz w:val="17"/>
          <w:szCs w:val="17"/>
        </w:rPr>
        <w:t> к ООО «Комосстрой лист специализированный застройщик» о понуждении к государственной регистрации договора участия в долевом строительстве, проверив законность и обоснованность решения суда первой инстанции в соответствии со ст. 327.1 ГПК РФ в пределах доводов, изложенных в жалобе, судебная коллегия приходит к следующему.</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видно из материалов дела, 26 октября 2020 года между истцом </w:t>
      </w:r>
      <w:r>
        <w:rPr>
          <w:rStyle w:val="fio1"/>
          <w:rFonts w:ascii="Arial" w:hAnsi="Arial" w:cs="Arial"/>
          <w:color w:val="000000"/>
          <w:sz w:val="17"/>
          <w:szCs w:val="17"/>
        </w:rPr>
        <w:t>Дитятьевой С.С.</w:t>
      </w:r>
      <w:r>
        <w:rPr>
          <w:rFonts w:ascii="Arial" w:hAnsi="Arial" w:cs="Arial"/>
          <w:color w:val="000000"/>
          <w:sz w:val="17"/>
          <w:szCs w:val="17"/>
        </w:rPr>
        <w:t> и ООО «Комосстрой лист специализированный застройщик» в лице ООО «КС.», действовавшего по доверенности, был подписан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по условиям которого застройщик принял на себя обязательство по завершении строительства жилого дома по адресу: </w:t>
      </w:r>
      <w:r>
        <w:rPr>
          <w:rStyle w:val="address2"/>
          <w:rFonts w:ascii="Arial" w:hAnsi="Arial" w:cs="Arial"/>
          <w:color w:val="000000"/>
          <w:sz w:val="17"/>
          <w:szCs w:val="17"/>
        </w:rPr>
        <w:t>&lt;адрес&gt;</w:t>
      </w:r>
      <w:r>
        <w:rPr>
          <w:rFonts w:ascii="Arial" w:hAnsi="Arial" w:cs="Arial"/>
          <w:color w:val="000000"/>
          <w:sz w:val="17"/>
          <w:szCs w:val="17"/>
        </w:rPr>
        <w:t> передать в собственность истца жилое помещение в виде двухкомнатной квартиры общей площадью 65,7 кв.м по цене 2 753 800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3.2.2 договора оплата цены договора производится участником после государственной регистрации настоящего договора.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Вышеуказанный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от </w:t>
      </w:r>
      <w:r>
        <w:rPr>
          <w:rStyle w:val="data2"/>
          <w:rFonts w:ascii="Arial" w:hAnsi="Arial" w:cs="Arial"/>
          <w:color w:val="000000"/>
          <w:sz w:val="17"/>
          <w:szCs w:val="17"/>
        </w:rPr>
        <w:t>ДД.ММ.ГГГГ</w:t>
      </w:r>
      <w:r>
        <w:rPr>
          <w:rFonts w:ascii="Arial" w:hAnsi="Arial" w:cs="Arial"/>
          <w:color w:val="000000"/>
          <w:sz w:val="17"/>
          <w:szCs w:val="17"/>
        </w:rPr>
        <w:t> в установленном законом порядке не зарегистрирован.</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Решением Октябрьского районного суда г. Ижевска от 25 марта 2021 года исковые требования </w:t>
      </w:r>
      <w:r>
        <w:rPr>
          <w:rStyle w:val="fio1"/>
          <w:rFonts w:ascii="Arial" w:hAnsi="Arial" w:cs="Arial"/>
          <w:color w:val="000000"/>
          <w:sz w:val="17"/>
          <w:szCs w:val="17"/>
        </w:rPr>
        <w:t>Дитятьевой С.С.</w:t>
      </w:r>
      <w:r>
        <w:rPr>
          <w:rFonts w:ascii="Arial" w:hAnsi="Arial" w:cs="Arial"/>
          <w:color w:val="000000"/>
          <w:sz w:val="17"/>
          <w:szCs w:val="17"/>
        </w:rPr>
        <w:t> к ООО «Комосстрой лист специализированный застройщик» о понуждении к государственной регистрации договора участия в долевом строительстве оставлены без удовлетворения. Решением суда установлено, что 15 сентября 2020 года между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в лице ООО «КС.», действовавшего по доверенности, в отношении этого же жилого помещения был подписан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по условиям которого застройщик принял на себя обязательство по завершении строительства жилого дома по адресу: </w:t>
      </w:r>
      <w:r>
        <w:rPr>
          <w:rStyle w:val="address2"/>
          <w:rFonts w:ascii="Arial" w:hAnsi="Arial" w:cs="Arial"/>
          <w:color w:val="000000"/>
          <w:sz w:val="17"/>
          <w:szCs w:val="17"/>
        </w:rPr>
        <w:t>&lt;адрес&gt;</w:t>
      </w:r>
      <w:r>
        <w:rPr>
          <w:rFonts w:ascii="Arial" w:hAnsi="Arial" w:cs="Arial"/>
          <w:color w:val="000000"/>
          <w:sz w:val="17"/>
          <w:szCs w:val="17"/>
        </w:rPr>
        <w:t>, передать в собственность истца жилое помещение в виде двухкомнатной квартиры общей площадью 65,7 кв.м по цене 3 820 000 рублей. Договор между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был представлен на регистрацию </w:t>
      </w:r>
      <w:r>
        <w:rPr>
          <w:rStyle w:val="data2"/>
          <w:rFonts w:ascii="Arial" w:hAnsi="Arial" w:cs="Arial"/>
          <w:color w:val="000000"/>
          <w:sz w:val="17"/>
          <w:szCs w:val="17"/>
        </w:rPr>
        <w:t>ДД.ММ.ГГГГ</w:t>
      </w:r>
      <w:r>
        <w:rPr>
          <w:rFonts w:ascii="Arial" w:hAnsi="Arial" w:cs="Arial"/>
          <w:color w:val="000000"/>
          <w:sz w:val="17"/>
          <w:szCs w:val="17"/>
        </w:rPr>
        <w:t>, зарегистрирован Управлением Росреестра по Удмуртской Республике </w:t>
      </w:r>
      <w:r>
        <w:rPr>
          <w:rStyle w:val="data2"/>
          <w:rFonts w:ascii="Arial" w:hAnsi="Arial" w:cs="Arial"/>
          <w:color w:val="000000"/>
          <w:sz w:val="17"/>
          <w:szCs w:val="17"/>
        </w:rPr>
        <w:t>ДД.ММ.ГГГГ</w:t>
      </w:r>
      <w:r>
        <w:rPr>
          <w:rFonts w:ascii="Arial" w:hAnsi="Arial" w:cs="Arial"/>
          <w:color w:val="000000"/>
          <w:sz w:val="17"/>
          <w:szCs w:val="17"/>
        </w:rPr>
        <w:t>.</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Претензия </w:t>
      </w:r>
      <w:r>
        <w:rPr>
          <w:rStyle w:val="fio1"/>
          <w:rFonts w:ascii="Arial" w:hAnsi="Arial" w:cs="Arial"/>
          <w:color w:val="000000"/>
          <w:sz w:val="17"/>
          <w:szCs w:val="17"/>
        </w:rPr>
        <w:t>Дитятьевой С.С.</w:t>
      </w:r>
      <w:r>
        <w:rPr>
          <w:rFonts w:ascii="Arial" w:hAnsi="Arial" w:cs="Arial"/>
          <w:color w:val="000000"/>
          <w:sz w:val="17"/>
          <w:szCs w:val="17"/>
        </w:rPr>
        <w:t> с требованием о возмещении убытков в виде разницы между ценой договора и стоимостью квартиры, полученная ответчиком </w:t>
      </w:r>
      <w:r>
        <w:rPr>
          <w:rStyle w:val="data2"/>
          <w:rFonts w:ascii="Arial" w:hAnsi="Arial" w:cs="Arial"/>
          <w:color w:val="000000"/>
          <w:sz w:val="17"/>
          <w:szCs w:val="17"/>
        </w:rPr>
        <w:t>ДД.ММ.ГГГГ</w:t>
      </w:r>
      <w:r>
        <w:rPr>
          <w:rFonts w:ascii="Arial" w:hAnsi="Arial" w:cs="Arial"/>
          <w:color w:val="000000"/>
          <w:sz w:val="17"/>
          <w:szCs w:val="17"/>
        </w:rPr>
        <w:t>, оставлена им без ответа и удовлетворения.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Заключением судебной оценочной экспертизы АНО «Специализированая коллегия экспертов» </w:t>
      </w:r>
      <w:r>
        <w:rPr>
          <w:rStyle w:val="nomer2"/>
          <w:rFonts w:ascii="Arial" w:hAnsi="Arial" w:cs="Arial"/>
          <w:color w:val="000000"/>
          <w:sz w:val="17"/>
          <w:szCs w:val="17"/>
        </w:rPr>
        <w:t>№</w:t>
      </w:r>
      <w:r>
        <w:rPr>
          <w:rFonts w:ascii="Arial" w:hAnsi="Arial" w:cs="Arial"/>
          <w:color w:val="000000"/>
          <w:sz w:val="17"/>
          <w:szCs w:val="17"/>
        </w:rPr>
        <w:t>-ОС-21 от </w:t>
      </w:r>
      <w:r>
        <w:rPr>
          <w:rStyle w:val="data2"/>
          <w:rFonts w:ascii="Arial" w:hAnsi="Arial" w:cs="Arial"/>
          <w:color w:val="000000"/>
          <w:sz w:val="17"/>
          <w:szCs w:val="17"/>
        </w:rPr>
        <w:t>ДД.ММ.ГГГГ</w:t>
      </w:r>
      <w:r>
        <w:rPr>
          <w:rFonts w:ascii="Arial" w:hAnsi="Arial" w:cs="Arial"/>
          <w:color w:val="000000"/>
          <w:sz w:val="17"/>
          <w:szCs w:val="17"/>
        </w:rPr>
        <w:t> установлено, что рыночная стоимость права требования передачи объекта долевого строительства – жилого помещения, соответствующего характеристикам объекта, указанным в договоре об участии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от </w:t>
      </w:r>
      <w:r>
        <w:rPr>
          <w:rStyle w:val="data2"/>
          <w:rFonts w:ascii="Arial" w:hAnsi="Arial" w:cs="Arial"/>
          <w:color w:val="000000"/>
          <w:sz w:val="17"/>
          <w:szCs w:val="17"/>
        </w:rPr>
        <w:t>ДД.ММ.ГГГГ</w:t>
      </w:r>
      <w:r>
        <w:rPr>
          <w:rFonts w:ascii="Arial" w:hAnsi="Arial" w:cs="Arial"/>
          <w:color w:val="000000"/>
          <w:sz w:val="17"/>
          <w:szCs w:val="17"/>
        </w:rPr>
        <w:t> с учетом всех существенных условий данного договора на дату оценки </w:t>
      </w:r>
      <w:r>
        <w:rPr>
          <w:rStyle w:val="data2"/>
          <w:rFonts w:ascii="Arial" w:hAnsi="Arial" w:cs="Arial"/>
          <w:color w:val="000000"/>
          <w:sz w:val="17"/>
          <w:szCs w:val="17"/>
        </w:rPr>
        <w:t>ДД.ММ.ГГГГ</w:t>
      </w:r>
      <w:r>
        <w:rPr>
          <w:rFonts w:ascii="Arial" w:hAnsi="Arial" w:cs="Arial"/>
          <w:color w:val="000000"/>
          <w:sz w:val="17"/>
          <w:szCs w:val="17"/>
        </w:rPr>
        <w:t> составляет 4 240 700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Разрешая исковые требования, суд руководствовался положениями п. 1 ст. 160, п. 2 ст. 165 ГК РФ, ч.ч. 1,3 ст. 4, Федерального закона от 30 декабря 2004 года № 214-ФЗ «Об участии в долевом строительстве многоквартирных домов и иных объектов недвижимости и внесении изменений в некоторые законодательные акты Российской Федерации» (далее - Федеральный закон от 30 декабря 2004 года № 214-ФЗ), ч. 1 ст. 48 Федерального закона от 13.07.2015 № 218-ФЗ «О государственной регистрации недвижимости» условиями договора долевого участия и пришел к выводу, что регистрация договора в органах Росреестра являлась обязанностью обеих сторон договора – как застройщика, так и участника долевого строительства. Поскольку регистрация договора от 26 октября 2020 года не была произведена в установленном законом порядке вследствие поведения обеих сторон сделки, которые не предпринимали каких-либо действий для этого, при этом доказательств того, что ответчик уклонялся от регистрации, не представлено, в отсутствие причинной-следственной связи между поведением ответчика и причиненными убытками исковые требования </w:t>
      </w:r>
      <w:r>
        <w:rPr>
          <w:rStyle w:val="fio1"/>
          <w:rFonts w:ascii="Arial" w:hAnsi="Arial" w:cs="Arial"/>
          <w:color w:val="000000"/>
          <w:sz w:val="17"/>
          <w:szCs w:val="17"/>
        </w:rPr>
        <w:t>Дитятьевой С.С.</w:t>
      </w:r>
      <w:r>
        <w:rPr>
          <w:rFonts w:ascii="Arial" w:hAnsi="Arial" w:cs="Arial"/>
          <w:color w:val="000000"/>
          <w:sz w:val="17"/>
          <w:szCs w:val="17"/>
        </w:rPr>
        <w:t> оставлены без удовлетворения.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Изложенные выводы суда первой инстанции судебная коллегия полагает несоответствующими обстоятельствам дела, что привело к неправильному разрешению спора.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Пунктом 1 ст. 15 ГК РФ предусмотрено,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1 ст. 393 ГК РФ должник обязан возместить кредитору убытки, причиненные неисполнением или ненадлежащим исполнением обязательства.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 (п. 3 ст. 393 ГК РФ).</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xml:space="preserve">В соответствии со ст. 10 Федерального закона от 30 декабря 2004 года № 214-ФЗ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данным </w:t>
      </w:r>
      <w:r>
        <w:rPr>
          <w:rFonts w:ascii="Arial" w:hAnsi="Arial" w:cs="Arial"/>
          <w:color w:val="000000"/>
          <w:sz w:val="17"/>
          <w:szCs w:val="17"/>
        </w:rPr>
        <w:lastRenderedPageBreak/>
        <w:t>законом и указанным договором неустойки (штрафы, пени) и возместить в полном объеме причиненные убытки сверх неустойки.</w:t>
      </w:r>
    </w:p>
    <w:p w:rsidR="002E22E5" w:rsidRDefault="002E22E5" w:rsidP="002E22E5">
      <w:pPr>
        <w:pStyle w:val="msoclassconsplusnormal"/>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преамбулы Закона РФ от 7 февраля 1992 № 2300-I «О защите прав потребителей» потребителем является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разъяснено в п. 2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договор участия в долевом строительстве, договор страхования, как личного, так и имущественного, договор банковского вклада, договор перевозки, договор энергоснабжения), то к отношениям, возникающим из таких договоров, Закон о защите прав потребителей применяется в части, не урегулированной специальными законами.</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п. 31 данного постановления Пленума Верховного Суда Российской Федерации указано, что убытки, причиненные потребителю в связи с нарушением изготовителем (исполнителем, продавцом, уполномоченной организацией или уполномоченным индивидуальным предпринимателем, импортером) его прав, подлежат возмещению в полном объеме, кроме случаев, когда законом установлен ограниченный размер ответственности. При этом следует иметь в виду, что убытки возмещаются сверх неустойки (пени), установленной законом или договором (абзац первый).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 приведенных положений закона и разъяснений Пленума Верховного Суда Российской Федерации в их совокупности применительно к спорным правоотношениям следует, что в случаях, когда потенциальный участник долевого строительства по вине застройщика не может зарегистрировать подписанный с застройщиком договор участия в долевом строительстве, в результате чего лишается возможности приобрести объект недвижимости, он имеет право на возмещение убытков, вызванных удорожанием на рынке объектов, аналогичных подлежащему передаче ему объекту, размер которых определяется ценой аналогичного объекта на день удовлетворения требований.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Аналогичный правовой подход изложен в определении Судебной коллегии по гражданским делам Верховного Суда РФ от 19 января 2021 года № 69-КГ20-15-К7, Обзоре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утвержденном Президиумом Верховного Суда Российской Федерации 4 декабря 2013 года (далее – Обзор).</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 в соответствии с положениями пунктом 1 и 2 ст. 405 ГК РФ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(п. 1 ст. 393.1 ГК РФ).</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Если кредитор не заключил аналогичный договор взамен прекращенного договора,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 (п. 2 ст. 393.1 ГК РФ).</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п. 11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 393.1, пунктов 1 и 2 ст. 405 ГК РФ риски изменения цен на сопоставимые товары, работы или услуги возлагаются на сторону, неисполнение или ненадлежащее исполнение договора которой повлекло его досрочное прекращение, например в результате расторжения договора в судебном порядке или одностороннего отказа другой стороны от исполнения обязательства.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указанном случае убытки в виде разницы между ценой, установленной в прекращенном договоре, и текущей ценой возмещаются соответствующей стороной независимо от того, заключалась ли другой стороной взамен прекращенного договора аналогичная (замещающая) сделка. Если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таких убытков и тогда, когда замещающая сделка им не заключалась.</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35 Обзора убытки, причиненные участнику долевого строительства расторжением договора участия в долевом строительстве по основаниям, предусмотренным частями 2 и 1.1 ст. 9 Федерального закона от 30 декабря 2004 года № 214-ФЗ, подлежат возмещению застройщиком в полном объеме сверх суммы денежных средств, подлежащих возврату участнику долевого строительства. Размер убытков, взысканных на основании ст. 10 Федерального закона от 30 декабря 2004 года № 214-ФЗ, рассчитывается как разница между размером денежных средств, уплаченных истцом для строительства квартиры, и стоимостью аналогичной квартиры на момент вынесения решения суда, определенной на основании заключения строительно-технической экспертизы.</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ч. 3 ст. 4 Федерального закона от 30 декабря 2004 года № 214-ФЗ, ч. 1 ст. 48 Федерального закона от 13 июля 2015 года № 218-ФЗ «О государственной регистрации недвижимости» договор участия в долевом строительстве заключается в письменной форме, подлежит государственной регистрации и считается заключенным с момента такой регистрации. Государственная регистрация договора осуществляется на основании заявления сторон договора (застройщика, участника долевого строительства).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Как установлено, 15 сентября 2020 года между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был подписан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по условиям которого застройщик принял на себя обязательство по завершении строительства жилого дома по адресу: </w:t>
      </w:r>
      <w:r>
        <w:rPr>
          <w:rStyle w:val="address2"/>
          <w:rFonts w:ascii="Arial" w:hAnsi="Arial" w:cs="Arial"/>
          <w:color w:val="000000"/>
          <w:sz w:val="17"/>
          <w:szCs w:val="17"/>
        </w:rPr>
        <w:t>&lt;адрес&gt;</w:t>
      </w:r>
      <w:r>
        <w:rPr>
          <w:rFonts w:ascii="Arial" w:hAnsi="Arial" w:cs="Arial"/>
          <w:color w:val="000000"/>
          <w:sz w:val="17"/>
          <w:szCs w:val="17"/>
        </w:rPr>
        <w:t xml:space="preserve">, </w:t>
      </w:r>
      <w:r>
        <w:rPr>
          <w:rFonts w:ascii="Arial" w:hAnsi="Arial" w:cs="Arial"/>
          <w:color w:val="000000"/>
          <w:sz w:val="17"/>
          <w:szCs w:val="17"/>
        </w:rPr>
        <w:lastRenderedPageBreak/>
        <w:t>передать в собственность истца жилое помещение в виде двухкомнатной квартиры общей площадью 65,7 кв.м по цене 3 820 000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26 октября 2020 года между </w:t>
      </w:r>
      <w:r>
        <w:rPr>
          <w:rStyle w:val="fio1"/>
          <w:rFonts w:ascii="Arial" w:hAnsi="Arial" w:cs="Arial"/>
          <w:color w:val="000000"/>
          <w:sz w:val="17"/>
          <w:szCs w:val="17"/>
        </w:rPr>
        <w:t>Дитятьевой С.С.</w:t>
      </w:r>
      <w:r>
        <w:rPr>
          <w:rFonts w:ascii="Arial" w:hAnsi="Arial" w:cs="Arial"/>
          <w:color w:val="000000"/>
          <w:sz w:val="17"/>
          <w:szCs w:val="17"/>
        </w:rPr>
        <w:t> и ООО «Комосстрой лист специализированный застройщик» был подписан договор участия в долевом строительстве </w:t>
      </w:r>
      <w:r>
        <w:rPr>
          <w:rStyle w:val="nomer2"/>
          <w:rFonts w:ascii="Arial" w:hAnsi="Arial" w:cs="Arial"/>
          <w:color w:val="000000"/>
          <w:sz w:val="17"/>
          <w:szCs w:val="17"/>
        </w:rPr>
        <w:t>№</w:t>
      </w:r>
      <w:r>
        <w:rPr>
          <w:rFonts w:ascii="Arial" w:hAnsi="Arial" w:cs="Arial"/>
          <w:color w:val="000000"/>
          <w:sz w:val="17"/>
          <w:szCs w:val="17"/>
        </w:rPr>
        <w:t>(кв)1 в отношении этой же квартиры. В установленном законом порядке договор не зарегистрирован.</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Копия иска </w:t>
      </w:r>
      <w:r>
        <w:rPr>
          <w:rStyle w:val="fio1"/>
          <w:rFonts w:ascii="Arial" w:hAnsi="Arial" w:cs="Arial"/>
          <w:color w:val="000000"/>
          <w:sz w:val="17"/>
          <w:szCs w:val="17"/>
        </w:rPr>
        <w:t>Дитятьевой С.С.</w:t>
      </w:r>
      <w:r>
        <w:rPr>
          <w:rFonts w:ascii="Arial" w:hAnsi="Arial" w:cs="Arial"/>
          <w:color w:val="000000"/>
          <w:sz w:val="17"/>
          <w:szCs w:val="17"/>
        </w:rPr>
        <w:t> о понуждении к государственной регистрации договора участия в долевом строительстве получена ответчиком (согласно отчету об отслеживании почтового отправления) 12 ноября 2020 года.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Договор между </w:t>
      </w:r>
      <w:r>
        <w:rPr>
          <w:rStyle w:val="fio6"/>
          <w:rFonts w:ascii="Arial" w:hAnsi="Arial" w:cs="Arial"/>
          <w:color w:val="000000"/>
          <w:sz w:val="17"/>
          <w:szCs w:val="17"/>
        </w:rPr>
        <w:t>Поливаным Н.В.</w:t>
      </w:r>
      <w:r>
        <w:rPr>
          <w:rFonts w:ascii="Arial" w:hAnsi="Arial" w:cs="Arial"/>
          <w:color w:val="000000"/>
          <w:sz w:val="17"/>
          <w:szCs w:val="17"/>
        </w:rPr>
        <w:t> и ООО «Комосстрой лист специализированный застройщик» был представлен на регистрацию 19 ноября 2020 года, зарегистрирован Управлением Росреестра по Удмуртской Республике 26 ноября 2020 года. Таким образом, регистрация договора участия в долевом строительстве с </w:t>
      </w:r>
      <w:r>
        <w:rPr>
          <w:rStyle w:val="fio6"/>
          <w:rFonts w:ascii="Arial" w:hAnsi="Arial" w:cs="Arial"/>
          <w:color w:val="000000"/>
          <w:sz w:val="17"/>
          <w:szCs w:val="17"/>
        </w:rPr>
        <w:t>Поливаным Н.В.</w:t>
      </w:r>
      <w:r>
        <w:rPr>
          <w:rFonts w:ascii="Arial" w:hAnsi="Arial" w:cs="Arial"/>
          <w:color w:val="000000"/>
          <w:sz w:val="17"/>
          <w:szCs w:val="17"/>
        </w:rPr>
        <w:t> произведена вскоре после предъявления </w:t>
      </w:r>
      <w:r>
        <w:rPr>
          <w:rStyle w:val="fio1"/>
          <w:rFonts w:ascii="Arial" w:hAnsi="Arial" w:cs="Arial"/>
          <w:color w:val="000000"/>
          <w:sz w:val="17"/>
          <w:szCs w:val="17"/>
        </w:rPr>
        <w:t>Дитятьевой С.С.</w:t>
      </w:r>
      <w:r>
        <w:rPr>
          <w:rFonts w:ascii="Arial" w:hAnsi="Arial" w:cs="Arial"/>
          <w:color w:val="000000"/>
          <w:sz w:val="17"/>
          <w:szCs w:val="17"/>
        </w:rPr>
        <w:t> иска к ООО «Комосстрой лист специализированный застройщик» о понуждении к государственной регистрации, о чем страховщик был уведомлен.</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Данных о том, что </w:t>
      </w:r>
      <w:r>
        <w:rPr>
          <w:rStyle w:val="fio1"/>
          <w:rFonts w:ascii="Arial" w:hAnsi="Arial" w:cs="Arial"/>
          <w:color w:val="000000"/>
          <w:sz w:val="17"/>
          <w:szCs w:val="17"/>
        </w:rPr>
        <w:t>Дитятьева С.С.</w:t>
      </w:r>
      <w:r>
        <w:rPr>
          <w:rFonts w:ascii="Arial" w:hAnsi="Arial" w:cs="Arial"/>
          <w:color w:val="000000"/>
          <w:sz w:val="17"/>
          <w:szCs w:val="17"/>
        </w:rPr>
        <w:t> при подписании договора извещалась ответчиком о наличии другого договора в отношении того же жилого помещения, в материалах дела не имеется.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соответствии с пунктами 3 и 4 ст.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п. 1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разъяснено,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 5 ст. 10 ГК РФ добросовестность участников гражданских правоотношений и разумность их действий предполагаются, пока не доказано иное.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п. 1 ст.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Если злоупотребление правом повлекло нарушение права другого лица, такое лицо вправе требовать возмещения причиненных этим убытков (п. 4 ст. 10 ГК РФ).</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Вопреки выводу районного суда, вышеизложенные обстоятельства дела свидетельствуют о недобросовестном поведении застройщика в целях уклонения от регистрации сделки с </w:t>
      </w:r>
      <w:r>
        <w:rPr>
          <w:rStyle w:val="fio1"/>
          <w:rFonts w:ascii="Arial" w:hAnsi="Arial" w:cs="Arial"/>
          <w:color w:val="000000"/>
          <w:sz w:val="17"/>
          <w:szCs w:val="17"/>
        </w:rPr>
        <w:t>Дитятьевой С.С.</w:t>
      </w:r>
      <w:r>
        <w:rPr>
          <w:rFonts w:ascii="Arial" w:hAnsi="Arial" w:cs="Arial"/>
          <w:color w:val="000000"/>
          <w:sz w:val="17"/>
          <w:szCs w:val="17"/>
        </w:rPr>
        <w:t> и исполнения принятых по ней обязательств.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Указание в решении Октябрьского районного суда г. Ижевска от 25 марта 2021 года на отсутствие в деле доказательств уклонения ответчика от государственной регистрации договора не является обстоятельством, установленным судом по ранее рассмотренному делу, которое в силу ч. 2 ст. 61 ГПК РФ обязательно для суда, рассматривающего настоящее дело.</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Изложенная хронология событий, напротив, подтверждает нежелание ответчика регистрировать договор, подписанный с истцом. Согласно объяснениям представителя ответчика </w:t>
      </w:r>
      <w:r>
        <w:rPr>
          <w:rStyle w:val="fio9"/>
          <w:rFonts w:ascii="Arial" w:hAnsi="Arial" w:cs="Arial"/>
          <w:color w:val="000000"/>
          <w:sz w:val="17"/>
          <w:szCs w:val="17"/>
        </w:rPr>
        <w:t>Осетрова С.Л.</w:t>
      </w:r>
      <w:r>
        <w:rPr>
          <w:rFonts w:ascii="Arial" w:hAnsi="Arial" w:cs="Arial"/>
          <w:color w:val="000000"/>
          <w:sz w:val="17"/>
          <w:szCs w:val="17"/>
        </w:rPr>
        <w:t> при рассмотрении гражданского дела </w:t>
      </w:r>
      <w:r>
        <w:rPr>
          <w:rStyle w:val="nomer2"/>
          <w:rFonts w:ascii="Arial" w:hAnsi="Arial" w:cs="Arial"/>
          <w:color w:val="000000"/>
          <w:sz w:val="17"/>
          <w:szCs w:val="17"/>
        </w:rPr>
        <w:t>№</w:t>
      </w:r>
      <w:r>
        <w:rPr>
          <w:rFonts w:ascii="Arial" w:hAnsi="Arial" w:cs="Arial"/>
          <w:color w:val="000000"/>
          <w:sz w:val="17"/>
          <w:szCs w:val="17"/>
        </w:rPr>
        <w:t> договор с </w:t>
      </w:r>
      <w:r>
        <w:rPr>
          <w:rStyle w:val="fio1"/>
          <w:rFonts w:ascii="Arial" w:hAnsi="Arial" w:cs="Arial"/>
          <w:color w:val="000000"/>
          <w:sz w:val="17"/>
          <w:szCs w:val="17"/>
        </w:rPr>
        <w:t>Дитятьевой С.С.</w:t>
      </w:r>
      <w:r>
        <w:rPr>
          <w:rFonts w:ascii="Arial" w:hAnsi="Arial" w:cs="Arial"/>
          <w:color w:val="000000"/>
          <w:sz w:val="17"/>
          <w:szCs w:val="17"/>
        </w:rPr>
        <w:t> был подписан ошибочно и не может быть исполнен, что также свидетельствует о нежелании ответчика регистрировать спорный договор.</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Судебная коллегия не может согласиться с выводом суда первой инстанции об отсутствии в действиях </w:t>
      </w:r>
      <w:r>
        <w:rPr>
          <w:rStyle w:val="fio1"/>
          <w:rFonts w:ascii="Arial" w:hAnsi="Arial" w:cs="Arial"/>
          <w:color w:val="000000"/>
          <w:sz w:val="17"/>
          <w:szCs w:val="17"/>
        </w:rPr>
        <w:t>Дитятьевой С.С.</w:t>
      </w:r>
      <w:r>
        <w:rPr>
          <w:rFonts w:ascii="Arial" w:hAnsi="Arial" w:cs="Arial"/>
          <w:color w:val="000000"/>
          <w:sz w:val="17"/>
          <w:szCs w:val="17"/>
        </w:rPr>
        <w:t> намерений по регистрации сделки от 26 октября 2020 года, поскольку предъявление иска о понуждении к регистрации договора в короткий срок с момента его подписания сторонами, как обоснованно указано в апелляционной жалобе, свидетельствует о таком намерении и активном поведении истца.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таких обстоятельствах судебная коллегия приходит к выводу о необходимости возмещения истцу убытков, вызванных удорожанием на рынке объектов, аналогичных подлежащему передаче ему объекту. При этом отсутствие доказательств, подтверждающих заключение </w:t>
      </w:r>
      <w:r>
        <w:rPr>
          <w:rStyle w:val="fio1"/>
          <w:rFonts w:ascii="Arial" w:hAnsi="Arial" w:cs="Arial"/>
          <w:color w:val="000000"/>
          <w:sz w:val="17"/>
          <w:szCs w:val="17"/>
        </w:rPr>
        <w:t>Дитятьевой С.С.</w:t>
      </w:r>
      <w:r>
        <w:rPr>
          <w:rFonts w:ascii="Arial" w:hAnsi="Arial" w:cs="Arial"/>
          <w:color w:val="000000"/>
          <w:sz w:val="17"/>
          <w:szCs w:val="17"/>
        </w:rPr>
        <w:t> договора участия в долевом строительстве на аналогичную квартиру, с учетом разъяснений, изложенных в п. 11 постановления Пленума Верховного Суда РФ от 24 марта 2016 года № 7 «О применении судами некоторых положений ГК РФ об ответственности за нарушение обязательств», не влияет на право истца на возмещение причиненных застройщиком убытков.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Ссылка представителя ответчика в суде апелляционной инстанции на технический сбой в программном обеспечении, в результате которого стоимость объекта уменьшилась, а статус квартиры изменился с «продано» на «свободно», правового значения для разрешения спора не имеет.</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силу п. 3 ст. 401 ГК РФ, если иное не предусмотрено законом или договором, лицо, неисполнившее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Поскольку работа программного обеспечения входит не является следствием действия непреодолимой силы, такой сбой не освобождает ООО «Комосстрой лист специализированный застройщик» от ответственности перед стороной за уклонение от регистрации сделки.</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Мнение представителя ответчика о возможности взыскания убытков в данном случае только через применение к спорным правоотношениям нормы п. 3 ст. 434.1 ГК РФ, согласно которой сторона, которая ведет или прерывает переговоры о заключении договора недобросовестно, обязана возместить другой стороне причиненные этим убытки, не может быть учтено. В данном случае стороны уже договорились обо всех существенных условиях и подписали договор. Истцом предъявлены к возмещению убытки, возникшие не в связи с недобросовестными действиями стороны при проведении переговоров, а по причине уклонения застройщика от регистрации сделки.</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 определении размера подлежащих взысканию убытков судебная коллегия полагает возможным принять за основу заключение судебной оценочной экспертизы АНО «Специализированая коллегия экспертов», в соответствии с которым рыночная стоимость права требования передачи объекта долевого строительства – жилого помещения, соответствующего характеристикам объекта, указанным в договоре об участии в долевом строительстве </w:t>
      </w:r>
      <w:r>
        <w:rPr>
          <w:rStyle w:val="nomer2"/>
          <w:rFonts w:ascii="Arial" w:hAnsi="Arial" w:cs="Arial"/>
          <w:color w:val="000000"/>
          <w:sz w:val="17"/>
          <w:szCs w:val="17"/>
        </w:rPr>
        <w:t>№</w:t>
      </w:r>
      <w:r>
        <w:rPr>
          <w:rFonts w:ascii="Arial" w:hAnsi="Arial" w:cs="Arial"/>
          <w:color w:val="000000"/>
          <w:sz w:val="17"/>
          <w:szCs w:val="17"/>
        </w:rPr>
        <w:t> (кв)/1 от 26 октября 2020 года, с учетом всех существенных условий данного договора на дату оценки – 1 октября 2021 года составляет 4 240 700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lastRenderedPageBreak/>
        <w:t>В суде первой инстанции представитель ответчика указывал на недостоверность данного экспертного заключения, с чем судебная коллегия согласиться не может. Судебная экспертиза проведена лицом, обладающим специальными познаниями, имеющим соответствующую квалификацию, в установленном процессуальным законом порядке, соответствует требованиям ст. 86 ГПК РФ. Как видно из заключения, экспертом определена именно стоимость права требования передачи объекта долевого строительства, а не недвижимого объекта, как утверждал представитель ответчика. Результаты оценки ответчиком не опровергнуты, доказательств иного размера права требования в нарушение ст. 56 ГПК РФ не представлено.</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Присущий гражданскому судопроизводству принцип диспозитивности, а также эффективность правосудия по гражданским делам обуславливается в первую очередь поведением сторон как субъектов доказательственной деятельности. Наделенные равными процессуальными средствами защиты субъективных материальных прав в условиях состязательности, стороны должны доказать обстоятельства, на которые они ссылаются в обоснование своих требований и возражений, и принять на себя последствия совершения или несовершения соответствующих процессуальных действий.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Таким образом, исковые требования о взыскании убытков в виде разницы между стоимостью права требования на момент вынесения решения суда (4 240 700руб.) и ценой договора (2 753 800руб.) в размере 1 486 900 рублей подлежат удовлетворению, а решение суда – отмене.</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ст. 15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Поскольку нарушение прав потребителя установлено, правовых оснований для отказа в компенсации морального вреда у суда не имелось.</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Исходя из степени и характера нравственных страданий, причиненных истцу действиями ответчика, судебная коллегия считает необходимым взыскать с ответчика компенсацию морального вреда в размере 15 000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Согласно п. 6 ст. 13 Закона РФ «О защите прав потребителей» и разъяснениям, данным в п. 46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 удовлетворении судом требований потребителя, установленных законом, суд взыскивает с продавца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 абзаце втором п. 34 постановления Пленума Верховного Суда Российской Федерации от 28 июня 2012г. №17 «О рассмотрении судами гражданских дел по спорам о защите прав потребителей» разъяснено, что применение ст. 333 ГК РФ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Исходя из смысла приведенных выше разъяснений, а также принципа осуществления гражданских прав своей волей и в своем интересе (ст.1 ГК РФ), размер штрафа может быть уменьшен судом на основании ст. 333 ГК РФ только при наличии соответствующего заявления со стороны ответчика, поданного суду.</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Учитывая, что досудебная претензия истца о возмещении убытков оставлена ответчиком без удовлетворения, в суде первой инстанции ответчиком об уменьшении штрафа заявлено не было, исковые требования удовлетворены, с ответчика в пользу истца подлежит штраф за несоблюдение в добровольном порядке удовлетворения требований потребителя в размере 750 950 рублей ((1 486 900+15 000) х 50%).</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На основании изложенного, руководствуясь ст. 328 ГПК РФ, судебная коллегия</w:t>
      </w:r>
    </w:p>
    <w:p w:rsidR="002E22E5" w:rsidRDefault="002E22E5" w:rsidP="002E22E5">
      <w:pPr>
        <w:pStyle w:val="a3"/>
        <w:shd w:val="clear" w:color="auto" w:fill="FFFFFF"/>
        <w:spacing w:before="0" w:beforeAutospacing="0" w:after="0" w:afterAutospacing="0"/>
        <w:ind w:firstLine="720"/>
        <w:jc w:val="center"/>
        <w:rPr>
          <w:rFonts w:ascii="Arial" w:hAnsi="Arial" w:cs="Arial"/>
          <w:color w:val="000000"/>
          <w:sz w:val="17"/>
          <w:szCs w:val="17"/>
        </w:rPr>
      </w:pPr>
      <w:r>
        <w:rPr>
          <w:rFonts w:ascii="Arial" w:hAnsi="Arial" w:cs="Arial"/>
          <w:color w:val="000000"/>
          <w:sz w:val="17"/>
          <w:szCs w:val="17"/>
        </w:rPr>
        <w:t>ОПРЕДЕЛИЛА: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Решение Октябрьского районного суда г. Ижевска от 12 мая 2022 года отменить.</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Принять по делу новое решение, которым исковые требования </w:t>
      </w:r>
      <w:r>
        <w:rPr>
          <w:rStyle w:val="fio1"/>
          <w:rFonts w:ascii="Arial" w:hAnsi="Arial" w:cs="Arial"/>
          <w:color w:val="000000"/>
          <w:sz w:val="17"/>
          <w:szCs w:val="17"/>
        </w:rPr>
        <w:t>Дитятьевой С. С.</w:t>
      </w:r>
      <w:r>
        <w:rPr>
          <w:rFonts w:ascii="Arial" w:hAnsi="Arial" w:cs="Arial"/>
          <w:color w:val="000000"/>
          <w:sz w:val="17"/>
          <w:szCs w:val="17"/>
        </w:rPr>
        <w:t> к обществу с ограниченной ответственностью «КОМОССТРОЙ ЛИСТ СПЕЦИАЛИЗИРОВАННЫЙ ЗАСТРОЙЩИК» о взыскании убытков, компенсации морального вреда, штрафа удовлетворить частично,</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Взыскать с общества с ограниченной ответственностью «КОМОССТРОЙ ЛИСТ СПЕЦИАЛИЗИРОВАННЫЙ ЗАСТРОЙЩИК» (ИНН 1831189780) в пользу </w:t>
      </w:r>
      <w:r>
        <w:rPr>
          <w:rStyle w:val="fio1"/>
          <w:rFonts w:ascii="Arial" w:hAnsi="Arial" w:cs="Arial"/>
          <w:color w:val="000000"/>
          <w:sz w:val="17"/>
          <w:szCs w:val="17"/>
        </w:rPr>
        <w:t>Дитятьевой С. С.</w:t>
      </w:r>
      <w:r>
        <w:rPr>
          <w:rFonts w:ascii="Arial" w:hAnsi="Arial" w:cs="Arial"/>
          <w:color w:val="000000"/>
          <w:sz w:val="17"/>
          <w:szCs w:val="17"/>
        </w:rPr>
        <w:t> (паспорт </w:t>
      </w:r>
      <w:r>
        <w:rPr>
          <w:rStyle w:val="nomer2"/>
          <w:rFonts w:ascii="Arial" w:hAnsi="Arial" w:cs="Arial"/>
          <w:color w:val="000000"/>
          <w:sz w:val="17"/>
          <w:szCs w:val="17"/>
        </w:rPr>
        <w:t>№</w:t>
      </w:r>
      <w:r>
        <w:rPr>
          <w:rFonts w:ascii="Arial" w:hAnsi="Arial" w:cs="Arial"/>
          <w:color w:val="000000"/>
          <w:sz w:val="17"/>
          <w:szCs w:val="17"/>
        </w:rPr>
        <w:t>) в возмещение убытков 1 486 900 рублей, компенсацию морального вреда 15 000 рублей. штраф за несоблюдение в добровольном порядке удовлетворения требований потребителя 740 950 рублей.</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Апелляционную жалобу </w:t>
      </w:r>
      <w:r>
        <w:rPr>
          <w:rStyle w:val="fio1"/>
          <w:rFonts w:ascii="Arial" w:hAnsi="Arial" w:cs="Arial"/>
          <w:color w:val="000000"/>
          <w:sz w:val="17"/>
          <w:szCs w:val="17"/>
        </w:rPr>
        <w:t>Дитятьевой С.С.</w:t>
      </w:r>
      <w:r>
        <w:rPr>
          <w:rFonts w:ascii="Arial" w:hAnsi="Arial" w:cs="Arial"/>
          <w:color w:val="000000"/>
          <w:sz w:val="17"/>
          <w:szCs w:val="17"/>
        </w:rPr>
        <w:t> удовлетворить частично.</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Мотивированное апелляционное определение составлено 21 ноября 2022 года.</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Председательствующий судья                    А.Ю. Сундуков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Судьи                                    И.Н. Хохлов</w:t>
      </w:r>
    </w:p>
    <w:p w:rsidR="002E22E5" w:rsidRDefault="002E22E5" w:rsidP="002E22E5">
      <w:pPr>
        <w:pStyle w:val="a3"/>
        <w:shd w:val="clear" w:color="auto" w:fill="FFFFFF"/>
        <w:spacing w:before="0" w:beforeAutospacing="0" w:after="0" w:afterAutospacing="0"/>
        <w:ind w:firstLine="720"/>
        <w:jc w:val="both"/>
        <w:rPr>
          <w:rFonts w:ascii="Arial" w:hAnsi="Arial" w:cs="Arial"/>
          <w:color w:val="000000"/>
          <w:sz w:val="17"/>
          <w:szCs w:val="17"/>
        </w:rPr>
      </w:pPr>
      <w:r>
        <w:rPr>
          <w:rFonts w:ascii="Arial" w:hAnsi="Arial" w:cs="Arial"/>
          <w:color w:val="000000"/>
          <w:sz w:val="17"/>
          <w:szCs w:val="17"/>
        </w:rPr>
        <w:t>                                        Ю.А. Ступак</w:t>
      </w:r>
    </w:p>
    <w:p w:rsidR="00FC3361" w:rsidRDefault="00FC3361"/>
    <w:sectPr w:rsidR="00FC3361" w:rsidSect="00FC33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E22E5"/>
    <w:rsid w:val="002E22E5"/>
    <w:rsid w:val="00845A3B"/>
    <w:rsid w:val="00FC33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3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22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12">
    <w:name w:val="fio12"/>
    <w:basedOn w:val="a0"/>
    <w:rsid w:val="002E22E5"/>
  </w:style>
  <w:style w:type="character" w:customStyle="1" w:styleId="fio10">
    <w:name w:val="fio10"/>
    <w:basedOn w:val="a0"/>
    <w:rsid w:val="002E22E5"/>
  </w:style>
  <w:style w:type="character" w:customStyle="1" w:styleId="fio11">
    <w:name w:val="fio11"/>
    <w:basedOn w:val="a0"/>
    <w:rsid w:val="002E22E5"/>
  </w:style>
  <w:style w:type="character" w:customStyle="1" w:styleId="fio5">
    <w:name w:val="fio5"/>
    <w:basedOn w:val="a0"/>
    <w:rsid w:val="002E22E5"/>
  </w:style>
  <w:style w:type="character" w:customStyle="1" w:styleId="fio1">
    <w:name w:val="fio1"/>
    <w:basedOn w:val="a0"/>
    <w:rsid w:val="002E22E5"/>
  </w:style>
  <w:style w:type="character" w:customStyle="1" w:styleId="fio7">
    <w:name w:val="fio7"/>
    <w:basedOn w:val="a0"/>
    <w:rsid w:val="002E22E5"/>
  </w:style>
  <w:style w:type="character" w:customStyle="1" w:styleId="fio8">
    <w:name w:val="fio8"/>
    <w:basedOn w:val="a0"/>
    <w:rsid w:val="002E22E5"/>
  </w:style>
  <w:style w:type="character" w:customStyle="1" w:styleId="nomer2">
    <w:name w:val="nomer2"/>
    <w:basedOn w:val="a0"/>
    <w:rsid w:val="002E22E5"/>
  </w:style>
  <w:style w:type="character" w:customStyle="1" w:styleId="address2">
    <w:name w:val="address2"/>
    <w:basedOn w:val="a0"/>
    <w:rsid w:val="002E22E5"/>
  </w:style>
  <w:style w:type="character" w:customStyle="1" w:styleId="fio6">
    <w:name w:val="fio6"/>
    <w:basedOn w:val="a0"/>
    <w:rsid w:val="002E22E5"/>
  </w:style>
  <w:style w:type="character" w:customStyle="1" w:styleId="data2">
    <w:name w:val="data2"/>
    <w:basedOn w:val="a0"/>
    <w:rsid w:val="002E22E5"/>
  </w:style>
  <w:style w:type="paragraph" w:customStyle="1" w:styleId="msoclassconsplusnormal">
    <w:name w:val="msoclassconsplusnormal"/>
    <w:basedOn w:val="a"/>
    <w:rsid w:val="002E22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o9">
    <w:name w:val="fio9"/>
    <w:basedOn w:val="a0"/>
    <w:rsid w:val="002E22E5"/>
  </w:style>
</w:styles>
</file>

<file path=word/webSettings.xml><?xml version="1.0" encoding="utf-8"?>
<w:webSettings xmlns:r="http://schemas.openxmlformats.org/officeDocument/2006/relationships" xmlns:w="http://schemas.openxmlformats.org/wordprocessingml/2006/main">
  <w:divs>
    <w:div w:id="88047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4669</Words>
  <Characters>26618</Characters>
  <Application>Microsoft Office Word</Application>
  <DocSecurity>0</DocSecurity>
  <Lines>221</Lines>
  <Paragraphs>62</Paragraphs>
  <ScaleCrop>false</ScaleCrop>
  <Company/>
  <LinksUpToDate>false</LinksUpToDate>
  <CharactersWithSpaces>31225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dc:creator>
  <cp:keywords/>
  <dc:description/>
  <cp:lastModifiedBy>Кирилл</cp:lastModifiedBy>
  <cp:revision>3</cp:revision>
  <dcterms:created xsi:type="dcterms:W3CDTF">2025-01-04T15:50:00Z</dcterms:created>
  <dcterms:modified xsi:type="dcterms:W3CDTF">2025-01-04T15:50:00Z</dcterms:modified>
</cp:coreProperties>
</file>